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17.03.2023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mjv2giy76md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Slip Speed, los tenis de entrenamiento más versátiles del mundo </w:t>
      </w:r>
    </w:p>
    <w:p w:rsidR="00000000" w:rsidDel="00000000" w:rsidP="00000000" w:rsidRDefault="00000000" w:rsidRPr="00000000" w14:paraId="00000004">
      <w:pPr>
        <w:jc w:val="left"/>
        <w:rPr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Estos tenis poseen un sistema de boa ajustable para dar un mejor deslizamiento y velocidad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Este modelo fue probado por el reconocido Stephen Curry, el mejor jugador de básquetbol del mundo </w:t>
      </w:r>
    </w:p>
    <w:p w:rsidR="00000000" w:rsidDel="00000000" w:rsidP="00000000" w:rsidRDefault="00000000" w:rsidRPr="00000000" w14:paraId="00000007">
      <w:pPr>
        <w:ind w:left="72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Armour anunció el lanzamiento de los nuevos Slip Speed, los tenis de entrenamiento que la marca ha definido como “los más versátiles del mundo” y que han sido un éxito en Estados Unidos por su utilidad para las horas más exigentes de acondicionamiento físico.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Estos cuentan con una entresuela Flow, que proporciona comodidad, un mejor contacto con el suelo y tracción sin rechinidos ni resbalones. También tienen un perforado para mayor transpirabilidad para mantener fresco el pie del atleta.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modelo presenta además el BOA, un innovador sistema de cordones los cuales crean el ajuste personalizado con un sólo clic, para pasar a modo deslizamiento y a modo velocidad dependiendo de las necesidades de quien los porte.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estas características se suma su “Iso-Chill”: un forro sin costuras cuyo interior es suave desde el talón hasta la punta, y cuya frescura al tacto mejora la comodidad del atleta cuando los usa.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marca explicó que su uso sin </w:t>
      </w:r>
      <w:r w:rsidDel="00000000" w:rsidR="00000000" w:rsidRPr="00000000">
        <w:rPr>
          <w:sz w:val="24"/>
          <w:szCs w:val="24"/>
          <w:rtl w:val="0"/>
        </w:rPr>
        <w:t xml:space="preserve">calcetas</w:t>
      </w:r>
      <w:r w:rsidDel="00000000" w:rsidR="00000000" w:rsidRPr="00000000">
        <w:rPr>
          <w:sz w:val="24"/>
          <w:szCs w:val="24"/>
          <w:rtl w:val="0"/>
        </w:rPr>
        <w:t xml:space="preserve"> lo hace apto para </w:t>
      </w:r>
      <w:r w:rsidDel="00000000" w:rsidR="00000000" w:rsidRPr="00000000">
        <w:rPr>
          <w:sz w:val="24"/>
          <w:szCs w:val="24"/>
          <w:rtl w:val="0"/>
        </w:rPr>
        <w:t xml:space="preserve">lavarse en la lavadora</w:t>
      </w:r>
      <w:r w:rsidDel="00000000" w:rsidR="00000000" w:rsidRPr="00000000">
        <w:rPr>
          <w:sz w:val="24"/>
          <w:szCs w:val="24"/>
          <w:rtl w:val="0"/>
        </w:rPr>
        <w:t xml:space="preserve"> para una fácil limpieza y desinfección. Posee un talón moldeado convertible que pasa de modo </w:t>
      </w:r>
      <w:r w:rsidDel="00000000" w:rsidR="00000000" w:rsidRPr="00000000">
        <w:rPr>
          <w:i w:val="1"/>
          <w:sz w:val="24"/>
          <w:szCs w:val="24"/>
          <w:rtl w:val="0"/>
        </w:rPr>
        <w:t xml:space="preserve">entrenamiento</w:t>
      </w:r>
      <w:r w:rsidDel="00000000" w:rsidR="00000000" w:rsidRPr="00000000">
        <w:rPr>
          <w:sz w:val="24"/>
          <w:szCs w:val="24"/>
          <w:rtl w:val="0"/>
        </w:rPr>
        <w:t xml:space="preserve"> a modo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recuperación</w:t>
      </w:r>
      <w:r w:rsidDel="00000000" w:rsidR="00000000" w:rsidRPr="00000000">
        <w:rPr>
          <w:sz w:val="24"/>
          <w:szCs w:val="24"/>
          <w:rtl w:val="0"/>
        </w:rPr>
        <w:t xml:space="preserve">, siendo el mejor aliado durante los entrenamientos más duros. 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Estos tenis, que además fueron probados por el mejor jugador de básquetbol del mundo, Stephen Curry, poseen también cuero sintético y una superficie perforada para mayor transpirabilidad, un elemento efectivo para las horas y horas destinadas al ejercicio disciplinado y constante.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modelo es un ejemplo de estructura inigualable, soporte para entrenamientos extremos y una versalidad para destacar todos los días de uso; es un aliado perfecto y confiable ante los retos más extremos de superación física y personal, y es la perfecta oportunidad para mejorar las condiciones de preparación para los deportistas más exigentes y talentosos. Si quieres saber más de estas innovaciones, consulta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https://www.underarmour.com.mx/es-mx/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Slip Speed estarán disponibles en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https://www.underarmour.com.mx</w:t>
        </w:r>
      </w:hyperlink>
      <w:r w:rsidDel="00000000" w:rsidR="00000000" w:rsidRPr="00000000">
        <w:rPr>
          <w:sz w:val="24"/>
          <w:szCs w:val="24"/>
          <w:rtl w:val="0"/>
        </w:rPr>
        <w:t xml:space="preserve"> y en Brand Houses de Antara, Santa Fe e Innovasport.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line="240" w:lineRule="auto"/>
        <w:jc w:val="both"/>
        <w:rPr>
          <w:rFonts w:ascii="ARMOUR Cd" w:cs="ARMOUR Cd" w:eastAsia="ARMOUR Cd" w:hAnsi="ARMOUR Cd"/>
          <w:sz w:val="20"/>
          <w:szCs w:val="20"/>
        </w:rPr>
      </w:pPr>
      <w:r w:rsidDel="00000000" w:rsidR="00000000" w:rsidRPr="00000000">
        <w:rPr>
          <w:rFonts w:ascii="ARMOUR Cd" w:cs="ARMOUR Cd" w:eastAsia="ARMOUR Cd" w:hAnsi="ARMOUR Cd"/>
          <w:b w:val="1"/>
          <w:sz w:val="20"/>
          <w:szCs w:val="20"/>
          <w:rtl w:val="0"/>
        </w:rPr>
        <w:t xml:space="preserve">Sobre</w:t>
      </w:r>
      <w:r w:rsidDel="00000000" w:rsidR="00000000" w:rsidRPr="00000000">
        <w:rPr>
          <w:rFonts w:ascii="ARMOUR Cd" w:cs="ARMOUR Cd" w:eastAsia="ARMOUR Cd" w:hAnsi="ARMOUR Cd"/>
          <w:b w:val="1"/>
          <w:sz w:val="20"/>
          <w:szCs w:val="20"/>
          <w:rtl w:val="0"/>
        </w:rPr>
        <w:t xml:space="preserve"> Under Armour, Inc.: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ARMOUR Cd" w:cs="ARMOUR Cd" w:eastAsia="ARMOUR Cd" w:hAnsi="ARMOUR Cd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Under Armour (NYSE: UA), con oficinas centrales en Baltimore, Maryland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vertAlign w:val="superscript"/>
          <w:rtl w:val="0"/>
        </w:rPr>
        <w:t xml:space="preserve">TM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alberga a la comunidad más grande de atletas y salud digital. Para más información, por favor visite el sitio web de la compañía:</w:t>
      </w:r>
      <w:hyperlink r:id="rId8">
        <w:r w:rsidDel="00000000" w:rsidR="00000000" w:rsidRPr="00000000">
          <w:rPr>
            <w:rFonts w:ascii="ARMOUR Cd" w:cs="ARMOUR Cd" w:eastAsia="ARMOUR Cd" w:hAnsi="ARMOUR Cd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MOUR Cd" w:cs="ARMOUR Cd" w:eastAsia="ARMOUR Cd" w:hAnsi="ARMOUR Cd"/>
            <w:color w:val="1155cc"/>
            <w:sz w:val="20"/>
            <w:szCs w:val="20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Fonts w:ascii="ARMOUR Cd" w:cs="ARMOUR Cd" w:eastAsia="ARMOUR Cd" w:hAnsi="ARMOUR Cd"/>
          <w:b w:val="1"/>
          <w:sz w:val="24"/>
          <w:szCs w:val="24"/>
          <w:rtl w:val="0"/>
        </w:rPr>
        <w:t xml:space="preserve">Contacto para medios: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Sharon Cano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 Executive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sharon.cano@qprw.co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Patricio Salom Fernández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 Assistant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patricio.salom@qprw.co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MOUR C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943600" cy="787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atricio.salom@qprw.co" TargetMode="External"/><Relationship Id="rId10" Type="http://schemas.openxmlformats.org/officeDocument/2006/relationships/hyperlink" Target="mailto:sharon.cano@qprw.co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uabiz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nderarmour.com.mx/es-mx/" TargetMode="External"/><Relationship Id="rId7" Type="http://schemas.openxmlformats.org/officeDocument/2006/relationships/hyperlink" Target="https://www.underarmour.com.mx/es-mx/" TargetMode="External"/><Relationship Id="rId8" Type="http://schemas.openxmlformats.org/officeDocument/2006/relationships/hyperlink" Target="http://www.uabiz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